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13C" w:rsidRDefault="00733063">
      <w:r>
        <w:rPr>
          <w:noProof/>
          <w:lang w:eastAsia="sk-SK"/>
        </w:rPr>
        <w:drawing>
          <wp:inline distT="0" distB="0" distL="0" distR="0">
            <wp:extent cx="5760720" cy="5760720"/>
            <wp:effectExtent l="19050" t="0" r="0" b="0"/>
            <wp:docPr id="2" name="obrázek 2" descr="D:\Akcie 2020\UNM NEONATOLÓGIA interiér 6-3-2\mobiliár\-bezova lux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Akcie 2020\UNM NEONATOLÓGIA interiér 6-3-2\mobiliár\-bezova luxus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760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3063" w:rsidRDefault="00733063">
      <w:r>
        <w:t>A8 – KONFERENČNÉ KRESLO , PODNOŽ</w:t>
      </w:r>
      <w:r w:rsidR="00B14C6B">
        <w:t xml:space="preserve"> POCHRÓMOVANÁ OCEĽ SO STABILIZAČNOU ZARÁŽKOU NA PODSTAVCI</w:t>
      </w:r>
      <w:r>
        <w:t>,</w:t>
      </w:r>
      <w:r w:rsidR="00B14C6B">
        <w:t xml:space="preserve"> ČALÚNENIE </w:t>
      </w:r>
      <w:r>
        <w:t xml:space="preserve"> </w:t>
      </w:r>
      <w:r w:rsidR="00B14C6B">
        <w:t xml:space="preserve">SEDADLA, OPERADLA A HORNEJ STRANY PODRÚĆOK </w:t>
      </w:r>
      <w:r>
        <w:t>SVETLOBÉŽOVÁ EKOKOŽA</w:t>
      </w:r>
      <w:r w:rsidR="00B14C6B">
        <w:t xml:space="preserve"> </w:t>
      </w:r>
      <w:r>
        <w:t>,</w:t>
      </w:r>
      <w:r w:rsidR="00B14C6B">
        <w:t xml:space="preserve"> ROZMERY min. (š x h x v) 50 x 48 x </w:t>
      </w:r>
      <w:r w:rsidR="00857899">
        <w:t>100</w:t>
      </w:r>
      <w:r>
        <w:t xml:space="preserve">, NOSNOSŤ  </w:t>
      </w:r>
      <w:r w:rsidR="00B14C6B">
        <w:t xml:space="preserve">min. </w:t>
      </w:r>
      <w:r>
        <w:t>120 kg</w:t>
      </w:r>
      <w:r w:rsidR="00857899">
        <w:t>, VÝŠKA SEDU min. 45 cm</w:t>
      </w:r>
    </w:p>
    <w:sectPr w:rsidR="00733063" w:rsidSect="003811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33063"/>
    <w:rsid w:val="0002042D"/>
    <w:rsid w:val="000225C2"/>
    <w:rsid w:val="00061310"/>
    <w:rsid w:val="000B00BD"/>
    <w:rsid w:val="001C2E75"/>
    <w:rsid w:val="00213931"/>
    <w:rsid w:val="00222F49"/>
    <w:rsid w:val="00232ABB"/>
    <w:rsid w:val="002D4373"/>
    <w:rsid w:val="0038113C"/>
    <w:rsid w:val="003A507C"/>
    <w:rsid w:val="004749F8"/>
    <w:rsid w:val="00502FA9"/>
    <w:rsid w:val="005529AE"/>
    <w:rsid w:val="00577BF9"/>
    <w:rsid w:val="005C4A28"/>
    <w:rsid w:val="005E6750"/>
    <w:rsid w:val="0062011C"/>
    <w:rsid w:val="0062790C"/>
    <w:rsid w:val="0066086F"/>
    <w:rsid w:val="006B1B76"/>
    <w:rsid w:val="0073090B"/>
    <w:rsid w:val="00733063"/>
    <w:rsid w:val="00747065"/>
    <w:rsid w:val="00775D91"/>
    <w:rsid w:val="007871E8"/>
    <w:rsid w:val="007B3C8D"/>
    <w:rsid w:val="007E6759"/>
    <w:rsid w:val="0084135E"/>
    <w:rsid w:val="0084462B"/>
    <w:rsid w:val="00857899"/>
    <w:rsid w:val="00872C2F"/>
    <w:rsid w:val="008C3C7A"/>
    <w:rsid w:val="00961686"/>
    <w:rsid w:val="00A23787"/>
    <w:rsid w:val="00AC153F"/>
    <w:rsid w:val="00B14C6B"/>
    <w:rsid w:val="00B538BB"/>
    <w:rsid w:val="00BC3284"/>
    <w:rsid w:val="00CA22F7"/>
    <w:rsid w:val="00CC1D85"/>
    <w:rsid w:val="00D45EAB"/>
    <w:rsid w:val="00DA2CB0"/>
    <w:rsid w:val="00E26711"/>
    <w:rsid w:val="00E3190F"/>
    <w:rsid w:val="00EC6F1F"/>
    <w:rsid w:val="00F50AF8"/>
    <w:rsid w:val="00FE39C8"/>
    <w:rsid w:val="00FE77A1"/>
    <w:rsid w:val="00FF7A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8113C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7330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3306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Marcoop</Company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Tibor</dc:creator>
  <cp:keywords/>
  <dc:description/>
  <cp:lastModifiedBy>Tibor</cp:lastModifiedBy>
  <cp:revision>2</cp:revision>
  <dcterms:created xsi:type="dcterms:W3CDTF">2020-04-03T08:41:00Z</dcterms:created>
  <dcterms:modified xsi:type="dcterms:W3CDTF">2020-06-01T14:25:00Z</dcterms:modified>
</cp:coreProperties>
</file>